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5C7EEBE" w:rsidP="2DFD2C29" w:rsidRDefault="05C7EEBE" w14:paraId="487088D9" w14:textId="52CCBCDC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2DFD2C29" w:rsidR="05C7EEBE">
        <w:rPr>
          <w:rFonts w:ascii="Arial" w:hAnsi="Arial" w:eastAsia="Arial" w:cs="Arial"/>
          <w:b w:val="1"/>
          <w:bCs w:val="1"/>
          <w:sz w:val="28"/>
          <w:szCs w:val="28"/>
        </w:rPr>
        <w:t>LATAM reduce su tiempo en redes: ¿Cómo las marcas pueden ayudar a este</w:t>
      </w:r>
      <w:r w:rsidRPr="2DFD2C29" w:rsidR="71CB87C6">
        <w:rPr>
          <w:rFonts w:ascii="Arial" w:hAnsi="Arial" w:eastAsia="Arial" w:cs="Arial"/>
          <w:b w:val="1"/>
          <w:bCs w:val="1"/>
          <w:sz w:val="28"/>
          <w:szCs w:val="28"/>
        </w:rPr>
        <w:t xml:space="preserve"> propósito en 2025?</w:t>
      </w:r>
    </w:p>
    <w:p w:rsidR="71CB87C6" w:rsidP="2DFD2C29" w:rsidRDefault="71CB87C6" w14:paraId="4B1C08A7" w14:textId="348F008B">
      <w:pPr>
        <w:jc w:val="both"/>
        <w:rPr>
          <w:rFonts w:ascii="Arial" w:hAnsi="Arial" w:eastAsia="Arial" w:cs="Arial"/>
        </w:rPr>
      </w:pPr>
      <w:r w:rsidRPr="395F1A23" w:rsidR="65282A4B">
        <w:rPr>
          <w:rFonts w:ascii="Arial" w:hAnsi="Arial" w:eastAsia="Arial" w:cs="Arial"/>
          <w:b w:val="1"/>
          <w:bCs w:val="1"/>
        </w:rPr>
        <w:t>Ciudad de México</w:t>
      </w:r>
      <w:r w:rsidRPr="395F1A23" w:rsidR="71CB87C6">
        <w:rPr>
          <w:rFonts w:ascii="Arial" w:hAnsi="Arial" w:eastAsia="Arial" w:cs="Arial"/>
          <w:b w:val="1"/>
          <w:bCs w:val="1"/>
        </w:rPr>
        <w:t xml:space="preserve">, </w:t>
      </w:r>
      <w:r w:rsidRPr="395F1A23" w:rsidR="1077E89F">
        <w:rPr>
          <w:rFonts w:ascii="Arial" w:hAnsi="Arial" w:eastAsia="Arial" w:cs="Arial"/>
          <w:b w:val="1"/>
          <w:bCs w:val="1"/>
        </w:rPr>
        <w:t>23</w:t>
      </w:r>
      <w:r w:rsidRPr="395F1A23" w:rsidR="71CB87C6">
        <w:rPr>
          <w:rFonts w:ascii="Arial" w:hAnsi="Arial" w:eastAsia="Arial" w:cs="Arial"/>
          <w:b w:val="1"/>
          <w:bCs w:val="1"/>
        </w:rPr>
        <w:t xml:space="preserve"> de enero de 2025. –</w:t>
      </w:r>
      <w:r w:rsidRPr="395F1A23" w:rsidR="71CB87C6">
        <w:rPr>
          <w:rFonts w:ascii="Arial" w:hAnsi="Arial" w:eastAsia="Arial" w:cs="Arial"/>
        </w:rPr>
        <w:t xml:space="preserve"> Año nuevo, vida nueva. El inicio de 2025 comienza con retos, </w:t>
      </w:r>
      <w:r w:rsidRPr="395F1A23" w:rsidR="2F493ACD">
        <w:rPr>
          <w:rFonts w:ascii="Arial" w:hAnsi="Arial" w:eastAsia="Arial" w:cs="Arial"/>
        </w:rPr>
        <w:t>desafíos y propósito</w:t>
      </w:r>
      <w:r w:rsidRPr="395F1A23" w:rsidR="6B7993AA">
        <w:rPr>
          <w:rFonts w:ascii="Arial" w:hAnsi="Arial" w:eastAsia="Arial" w:cs="Arial"/>
        </w:rPr>
        <w:t>s</w:t>
      </w:r>
      <w:r w:rsidRPr="395F1A23" w:rsidR="2F493ACD">
        <w:rPr>
          <w:rFonts w:ascii="Arial" w:hAnsi="Arial" w:eastAsia="Arial" w:cs="Arial"/>
        </w:rPr>
        <w:t xml:space="preserve"> donde los usuarios de América Latina buscan cambiar sus hábitos por acciones más sanas tanto física como mentalmente. </w:t>
      </w:r>
    </w:p>
    <w:p w:rsidR="2F493ACD" w:rsidP="2DFD2C29" w:rsidRDefault="2F493ACD" w14:paraId="7602D4C9" w14:textId="2CCE9FB2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DFD2C29" w:rsidR="2F493ACD">
        <w:rPr>
          <w:rFonts w:ascii="Arial" w:hAnsi="Arial" w:eastAsia="Arial" w:cs="Arial"/>
        </w:rPr>
        <w:t xml:space="preserve">De acuerdo con </w:t>
      </w:r>
      <w:hyperlink r:id="R6cb984a238384b91">
        <w:r w:rsidRPr="2DFD2C29" w:rsidR="2F493ACD">
          <w:rPr>
            <w:rStyle w:val="Hyperlink"/>
            <w:rFonts w:ascii="Arial" w:hAnsi="Arial" w:eastAsia="Arial" w:cs="Arial"/>
          </w:rPr>
          <w:t>Statista</w:t>
        </w:r>
      </w:hyperlink>
      <w:r w:rsidRPr="2DFD2C29" w:rsidR="2F493ACD">
        <w:rPr>
          <w:rFonts w:ascii="Arial" w:hAnsi="Arial" w:eastAsia="Arial" w:cs="Arial"/>
        </w:rPr>
        <w:t>, uno de los propósitos de año nuevo para varias personas del bloque latinoamericano será reducir su tiempo frente a las redes sociales, un mercado que se ha vuelto primordial en el campo de la publicidad para cient</w:t>
      </w:r>
      <w:r w:rsidRPr="2DFD2C29" w:rsidR="36CFBDE8">
        <w:rPr>
          <w:rFonts w:ascii="Arial" w:hAnsi="Arial" w:eastAsia="Arial" w:cs="Arial"/>
        </w:rPr>
        <w:t xml:space="preserve">os de marcas o empresas, quienes aumentarán </w:t>
      </w:r>
      <w:r w:rsidRPr="2DFD2C29" w:rsidR="06DCA7DE">
        <w:rPr>
          <w:rFonts w:ascii="Arial" w:hAnsi="Arial" w:eastAsia="Arial" w:cs="Arial"/>
        </w:rPr>
        <w:t>la inversión a doble dígito</w:t>
      </w:r>
      <w:r w:rsidRPr="2DFD2C29" w:rsidR="36CFBDE8">
        <w:rPr>
          <w:rFonts w:ascii="Arial" w:hAnsi="Arial" w:eastAsia="Arial" w:cs="Arial"/>
        </w:rPr>
        <w:t xml:space="preserve"> </w:t>
      </w:r>
      <w:r w:rsidRPr="2DFD2C29" w:rsidR="7EE872BE">
        <w:rPr>
          <w:rFonts w:ascii="Arial" w:hAnsi="Arial" w:eastAsia="Arial" w:cs="Arial"/>
        </w:rPr>
        <w:t>con una especial activación en TikTok, prevé un estudio</w:t>
      </w:r>
      <w:r w:rsidRPr="2DFD2C29" w:rsidR="6E7BC4B1">
        <w:rPr>
          <w:rFonts w:ascii="Arial" w:hAnsi="Arial" w:eastAsia="Arial" w:cs="Arial"/>
          <w:noProof w:val="0"/>
          <w:lang w:val="es-ES"/>
        </w:rPr>
        <w:t xml:space="preserve"> </w:t>
      </w:r>
      <w:hyperlink r:id="Rfd5b295d864c4b82"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Marketing 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>S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>trategy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 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&amp; Media 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>I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>nvestment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 xml:space="preserve"> </w:t>
        </w:r>
        <w:r w:rsidRPr="2DFD2C29" w:rsidR="6E7BC4B1">
          <w:rPr>
            <w:rStyle w:val="Hyperlink"/>
            <w:rFonts w:ascii="Arial" w:hAnsi="Arial" w:eastAsia="Arial" w:cs="Arial"/>
            <w:noProof w:val="0"/>
            <w:lang w:val="es-ES"/>
          </w:rPr>
          <w:t>2024-2025 de la asociación IAB México.</w:t>
        </w:r>
      </w:hyperlink>
    </w:p>
    <w:p w:rsidR="6E7BC4B1" w:rsidP="2DFD2C29" w:rsidRDefault="6E7BC4B1" w14:paraId="2C215B52" w14:textId="0CFF4A50">
      <w:pPr>
        <w:pStyle w:val="Normal"/>
        <w:jc w:val="both"/>
        <w:rPr>
          <w:rFonts w:ascii="Arial" w:hAnsi="Arial" w:eastAsia="Arial" w:cs="Arial"/>
          <w:noProof w:val="0"/>
          <w:lang w:val="es-ES"/>
        </w:rPr>
      </w:pPr>
      <w:r w:rsidRPr="2DFD2C29" w:rsidR="6E7BC4B1">
        <w:rPr>
          <w:rFonts w:ascii="Arial" w:hAnsi="Arial" w:eastAsia="Arial" w:cs="Arial"/>
          <w:noProof w:val="0"/>
          <w:lang w:val="es-ES"/>
        </w:rPr>
        <w:t xml:space="preserve">Statista señala que </w:t>
      </w:r>
      <w:r w:rsidRPr="2DFD2C29" w:rsidR="45BFD922">
        <w:rPr>
          <w:rFonts w:ascii="Arial" w:hAnsi="Arial" w:eastAsia="Arial" w:cs="Arial"/>
          <w:noProof w:val="0"/>
          <w:lang w:val="es-ES"/>
        </w:rPr>
        <w:t>e</w:t>
      </w:r>
      <w:r w:rsidRPr="2DFD2C29" w:rsidR="45BFD922">
        <w:rPr>
          <w:rFonts w:ascii="Arial" w:hAnsi="Arial" w:eastAsia="Arial" w:cs="Arial"/>
          <w:noProof w:val="0"/>
          <w:sz w:val="24"/>
          <w:szCs w:val="24"/>
          <w:lang w:val="es-ES"/>
        </w:rPr>
        <w:t>ste fenómeno, que varía entre países, refleja un creciente deseo de priorizar actividades offline, mejorar la salud mental y reducir el estrés asociado al consumo excesivo de contenido digital. Según un estudio reciente de Ipsos, Brasil lidera esta tendencia con un 34% de personas planeando desconectarse más, seguido por Colombia (33%) y Perú (31%). En menor medida, México, Chile y Argentina también muestran interés en esta meta, con porcentajes entre el 25% y el 29%.</w:t>
      </w:r>
    </w:p>
    <w:p w:rsidR="29177CB2" w:rsidP="2DFD2C29" w:rsidRDefault="29177CB2" w14:paraId="416C55A2" w14:textId="3ED5DC1B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El agotamiento digital no es un fenómeno reciente. De acuerdo con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hyperlink r:id="R8cd0ddccced444aa">
        <w:r w:rsidRPr="2DFD2C29" w:rsidR="29177CB2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 xml:space="preserve">Digital News </w:t>
        </w:r>
        <w:r w:rsidRPr="2DFD2C29" w:rsidR="29177CB2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>Report</w:t>
        </w:r>
        <w:r w:rsidRPr="2DFD2C29" w:rsidR="29177CB2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 xml:space="preserve"> del Instituto Reuters</w:t>
        </w:r>
      </w:hyperlink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el estrés vinculado al uso excesivo de redes sociales ha crecido considerablemente desde 2019, afectando especialmente a la Generación Z, de los cuales la mitad pasa más de cuatro horas diarias en estas </w:t>
      </w:r>
      <w:r w:rsidRPr="2DFD2C29" w:rsidR="6B6D11F9">
        <w:rPr>
          <w:rFonts w:ascii="Arial" w:hAnsi="Arial" w:eastAsia="Arial" w:cs="Arial"/>
          <w:noProof w:val="0"/>
          <w:sz w:val="24"/>
          <w:szCs w:val="24"/>
          <w:lang w:val="es-ES"/>
        </w:rPr>
        <w:t>plataformas,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pero busca alternativas para equilibrar su tiempo.</w:t>
      </w:r>
    </w:p>
    <w:p w:rsidR="29177CB2" w:rsidP="2DFD2C29" w:rsidRDefault="29177CB2" w14:paraId="3572B1EE" w14:textId="4C61913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Steffy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</w:t>
      </w:r>
      <w:r w:rsidRPr="2DFD2C29" w:rsidR="74A454AD">
        <w:rPr>
          <w:rFonts w:ascii="Arial" w:hAnsi="Arial" w:eastAsia="Arial" w:cs="Arial"/>
          <w:noProof w:val="0"/>
          <w:sz w:val="24"/>
          <w:szCs w:val="24"/>
          <w:lang w:val="es-ES"/>
        </w:rPr>
        <w:t>D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igital</w:t>
      </w:r>
      <w:r w:rsidRPr="2DFD2C29" w:rsidR="22131198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2DFD2C29" w:rsidR="22131198">
        <w:rPr>
          <w:rFonts w:ascii="Arial" w:hAnsi="Arial" w:eastAsia="Arial" w:cs="Arial"/>
          <w:noProof w:val="0"/>
          <w:sz w:val="24"/>
          <w:szCs w:val="24"/>
          <w:lang w:val="es-ES"/>
        </w:rPr>
        <w:t>Director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</w:t>
      </w:r>
      <w:r w:rsidRPr="2DFD2C29" w:rsidR="29177CB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agencia de comunicación estratégica con la mayor oferta de servicios en América Latina, </w:t>
      </w:r>
      <w:r w:rsidRPr="2DFD2C29" w:rsidR="31ABB541">
        <w:rPr>
          <w:rFonts w:ascii="Arial" w:hAnsi="Arial" w:eastAsia="Arial" w:cs="Arial"/>
          <w:noProof w:val="0"/>
          <w:sz w:val="24"/>
          <w:szCs w:val="24"/>
          <w:lang w:val="es-ES"/>
        </w:rPr>
        <w:t>y experta en e</w:t>
      </w:r>
      <w:r w:rsidRPr="2DFD2C29" w:rsidR="13620A7E">
        <w:rPr>
          <w:rFonts w:ascii="Arial" w:hAnsi="Arial" w:eastAsia="Arial" w:cs="Arial"/>
          <w:noProof w:val="0"/>
          <w:sz w:val="24"/>
          <w:szCs w:val="24"/>
          <w:lang w:val="es-ES"/>
        </w:rPr>
        <w:t>xperiencias</w:t>
      </w:r>
      <w:r w:rsidRPr="2DFD2C29" w:rsidR="31ABB541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digitales para marcas, 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subraya que esta situación abre una oportunidad para que </w:t>
      </w:r>
      <w:r w:rsidRPr="2DFD2C29" w:rsidR="387274FC">
        <w:rPr>
          <w:rFonts w:ascii="Arial" w:hAnsi="Arial" w:eastAsia="Arial" w:cs="Arial"/>
          <w:noProof w:val="0"/>
          <w:sz w:val="24"/>
          <w:szCs w:val="24"/>
          <w:lang w:val="es-ES"/>
        </w:rPr>
        <w:t>estas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replanteen sus estrategias. Movimientos como 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Veganuary</w:t>
      </w:r>
      <w:r w:rsidRPr="2DFD2C29" w:rsidR="40FD9F5B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o Enero Seco</w:t>
      </w:r>
      <w:r w:rsidRPr="2DFD2C29" w:rsidR="16C2C428">
        <w:rPr>
          <w:rFonts w:ascii="Arial" w:hAnsi="Arial" w:eastAsia="Arial" w:cs="Arial"/>
          <w:noProof w:val="0"/>
          <w:sz w:val="24"/>
          <w:szCs w:val="24"/>
          <w:lang w:val="es-ES"/>
        </w:rPr>
        <w:t>,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permiten conectar con los consumidores a través de valores compartidos y experiencias fuera del entorno </w:t>
      </w:r>
      <w:r w:rsidRPr="2DFD2C29" w:rsidR="420F62C5">
        <w:rPr>
          <w:rFonts w:ascii="Arial" w:hAnsi="Arial" w:eastAsia="Arial" w:cs="Arial"/>
          <w:noProof w:val="0"/>
          <w:sz w:val="24"/>
          <w:szCs w:val="24"/>
          <w:lang w:val="es-ES"/>
        </w:rPr>
        <w:t>en redes sociales.</w:t>
      </w:r>
    </w:p>
    <w:p w:rsidR="29177CB2" w:rsidP="2DFD2C29" w:rsidRDefault="29177CB2" w14:paraId="0AA5F17D" w14:textId="4510748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Por ejemplo, iniciativas como 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Veganuary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invitan a explorar una alimentación vegana durante enero, promoviendo sostenibilidad y salud. Las marcas pueden participar ofreciendo productos basados en plantas o renovando su portafolio para demostrar compromiso con estos valores.</w:t>
      </w:r>
      <w:r w:rsidRPr="2DFD2C29" w:rsidR="72E9FCAF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Mientras que Enero Seco, invita a un reto personal durante todo el mes </w:t>
      </w:r>
      <w:r w:rsidRPr="2DFD2C29" w:rsidR="726EABA4">
        <w:rPr>
          <w:rFonts w:ascii="Arial" w:hAnsi="Arial" w:eastAsia="Arial" w:cs="Arial"/>
          <w:noProof w:val="0"/>
          <w:sz w:val="24"/>
          <w:szCs w:val="24"/>
          <w:lang w:val="es-ES"/>
        </w:rPr>
        <w:t>sin beber, donde varias marcas activan sus productos con poco porcentaje de alcohol.</w:t>
      </w:r>
    </w:p>
    <w:p w:rsidR="29177CB2" w:rsidP="2DFD2C29" w:rsidRDefault="29177CB2" w14:paraId="369F4C19" w14:textId="23B137F4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Hochstein</w:t>
      </w: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sugiere que las empresas fomenten experiencias en espacios físicos que impulsen el bienestar. Talleres de cocina, sesiones de meditación o actividades deportivas pueden alinearse con los propósitos del consumidor, fortaleciendo su vínculo emocional con la marca.</w:t>
      </w:r>
    </w:p>
    <w:p w:rsidR="7902BEC8" w:rsidP="60398CC2" w:rsidRDefault="7902BEC8" w14:paraId="118DDDA8" w14:textId="09D7AE2E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60398CC2" w:rsidR="7902BEC8">
        <w:rPr>
          <w:rFonts w:ascii="Arial" w:hAnsi="Arial" w:eastAsia="Arial" w:cs="Arial"/>
          <w:noProof w:val="0"/>
          <w:sz w:val="24"/>
          <w:szCs w:val="24"/>
          <w:lang w:val="es-ES"/>
        </w:rPr>
        <w:t>Además,</w:t>
      </w:r>
      <w:r w:rsidRPr="60398CC2" w:rsidR="7AED9BB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0398CC2" w:rsidR="461F438B">
        <w:rPr>
          <w:rFonts w:ascii="Arial" w:hAnsi="Arial" w:eastAsia="Arial" w:cs="Arial"/>
          <w:noProof w:val="0"/>
          <w:sz w:val="24"/>
          <w:szCs w:val="24"/>
          <w:lang w:val="es-ES"/>
        </w:rPr>
        <w:t>la experta invita que la presencia de marca en espacios físicos debe ser sutil</w:t>
      </w:r>
      <w:r w:rsidRPr="60398CC2" w:rsidR="0BB3DD7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para no saturar a un público que busca menos </w:t>
      </w:r>
      <w:r w:rsidRPr="60398CC2" w:rsidR="138674D3">
        <w:rPr>
          <w:rFonts w:ascii="Arial" w:hAnsi="Arial" w:eastAsia="Arial" w:cs="Arial"/>
          <w:noProof w:val="0"/>
          <w:sz w:val="24"/>
          <w:szCs w:val="24"/>
          <w:lang w:val="es-ES"/>
        </w:rPr>
        <w:t>acciones digitales</w:t>
      </w:r>
      <w:r w:rsidRPr="60398CC2" w:rsidR="0BB3DD7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También en las acciones presenciales se puede crear un entorno </w:t>
      </w:r>
      <w:r w:rsidRPr="60398CC2" w:rsidR="5E3BCE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de presencia de marca, sin necesidad </w:t>
      </w:r>
      <w:r w:rsidRPr="60398CC2" w:rsidR="0EDEFA62">
        <w:rPr>
          <w:rFonts w:ascii="Arial" w:hAnsi="Arial" w:eastAsia="Arial" w:cs="Arial"/>
          <w:noProof w:val="0"/>
          <w:sz w:val="24"/>
          <w:szCs w:val="24"/>
          <w:lang w:val="es-ES"/>
        </w:rPr>
        <w:t>con conexiones auténticas.</w:t>
      </w:r>
      <w:r w:rsidRPr="60398CC2" w:rsidR="461F438B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60398CC2" w:rsidR="7AED9BBD">
        <w:rPr>
          <w:rFonts w:ascii="Arial" w:hAnsi="Arial" w:eastAsia="Arial" w:cs="Arial"/>
          <w:noProof w:val="0"/>
          <w:sz w:val="24"/>
          <w:szCs w:val="24"/>
          <w:lang w:val="es-ES"/>
        </w:rPr>
        <w:t>Este enfoque permite que las marcas sean recordadas no solo por sus productos, sino también por su capacidad de aportar experiencias significativas y positivas a la vida de su público.</w:t>
      </w:r>
    </w:p>
    <w:p w:rsidR="29177CB2" w:rsidP="2DFD2C29" w:rsidRDefault="29177CB2" w14:paraId="7D94E279" w14:textId="1132BDC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Para mantenerse relevantes sin saturar los medios digitales, las empresas pueden explorar medios alternativos como impresos, publicidad en exteriores y eventos locales. Este enfoque promueve una interacción más significativa y genuina con su audiencia.</w:t>
      </w:r>
    </w:p>
    <w:p w:rsidR="29177CB2" w:rsidP="2DFD2C29" w:rsidRDefault="29177CB2" w14:paraId="18F48BE1" w14:textId="0F62C426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29177CB2">
        <w:rPr>
          <w:rFonts w:ascii="Arial" w:hAnsi="Arial" w:eastAsia="Arial" w:cs="Arial"/>
          <w:noProof w:val="0"/>
          <w:sz w:val="24"/>
          <w:szCs w:val="24"/>
          <w:lang w:val="es-ES"/>
        </w:rPr>
        <w:t>En lugar de considerar la desconexión digital como un obstáculo, es una invitación a innovar en la comunicación, conectando con las necesidades reales de las personas y fortaleciendo su relación con la marca</w:t>
      </w:r>
      <w:r w:rsidRPr="2DFD2C29" w:rsidR="45CE09AD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finaliza la experta. </w:t>
      </w:r>
    </w:p>
    <w:p w:rsidR="45BFD922" w:rsidP="2DFD2C29" w:rsidRDefault="45BFD922" w14:paraId="2745DC7D" w14:textId="67AC5CBE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DFD2C29" w:rsidR="45BFD922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64D279E8" w:rsidP="2DFD2C29" w:rsidRDefault="64D279E8" w14:paraId="47F022DD" w14:textId="1CD3365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ACD1B0"/>
    <w:rsid w:val="00F3187D"/>
    <w:rsid w:val="01D0CB32"/>
    <w:rsid w:val="01F7E35A"/>
    <w:rsid w:val="05C7EEBE"/>
    <w:rsid w:val="06DCA7DE"/>
    <w:rsid w:val="0B47D614"/>
    <w:rsid w:val="0BB3DD7B"/>
    <w:rsid w:val="0CCA2779"/>
    <w:rsid w:val="0EDEFA62"/>
    <w:rsid w:val="0FDC25F0"/>
    <w:rsid w:val="1077E89F"/>
    <w:rsid w:val="125AC253"/>
    <w:rsid w:val="13620A7E"/>
    <w:rsid w:val="138674D3"/>
    <w:rsid w:val="16C2C428"/>
    <w:rsid w:val="1BB242C4"/>
    <w:rsid w:val="1DEA462A"/>
    <w:rsid w:val="208B48FB"/>
    <w:rsid w:val="22131198"/>
    <w:rsid w:val="238B3C45"/>
    <w:rsid w:val="249553FE"/>
    <w:rsid w:val="29177CB2"/>
    <w:rsid w:val="2DFD2C29"/>
    <w:rsid w:val="2F493ACD"/>
    <w:rsid w:val="31ABB541"/>
    <w:rsid w:val="3337A7F9"/>
    <w:rsid w:val="34455A4A"/>
    <w:rsid w:val="35FB02F1"/>
    <w:rsid w:val="36CFBDE8"/>
    <w:rsid w:val="37D9F26E"/>
    <w:rsid w:val="38044940"/>
    <w:rsid w:val="387274FC"/>
    <w:rsid w:val="395F1A23"/>
    <w:rsid w:val="39ACD1B0"/>
    <w:rsid w:val="406A9DCE"/>
    <w:rsid w:val="40CCEA5E"/>
    <w:rsid w:val="40FD9F5B"/>
    <w:rsid w:val="42086151"/>
    <w:rsid w:val="420F62C5"/>
    <w:rsid w:val="43B4394F"/>
    <w:rsid w:val="45BFD922"/>
    <w:rsid w:val="45CE09AD"/>
    <w:rsid w:val="45EFC7C1"/>
    <w:rsid w:val="461F438B"/>
    <w:rsid w:val="47EC6827"/>
    <w:rsid w:val="48FB539C"/>
    <w:rsid w:val="51BE63C9"/>
    <w:rsid w:val="53DBFBAE"/>
    <w:rsid w:val="55846496"/>
    <w:rsid w:val="583A039D"/>
    <w:rsid w:val="5B4867B1"/>
    <w:rsid w:val="5E3BCEA4"/>
    <w:rsid w:val="60398CC2"/>
    <w:rsid w:val="6348F647"/>
    <w:rsid w:val="64D279E8"/>
    <w:rsid w:val="65282A4B"/>
    <w:rsid w:val="66452DC1"/>
    <w:rsid w:val="68ED0F1B"/>
    <w:rsid w:val="6A68A222"/>
    <w:rsid w:val="6A9937EE"/>
    <w:rsid w:val="6B6D11F9"/>
    <w:rsid w:val="6B7993AA"/>
    <w:rsid w:val="6BA302C9"/>
    <w:rsid w:val="6E7BC4B1"/>
    <w:rsid w:val="71CB87C6"/>
    <w:rsid w:val="721CCC4D"/>
    <w:rsid w:val="726EABA4"/>
    <w:rsid w:val="726F29A4"/>
    <w:rsid w:val="72E9FCAF"/>
    <w:rsid w:val="73D350E3"/>
    <w:rsid w:val="74A454AD"/>
    <w:rsid w:val="77D6FAE0"/>
    <w:rsid w:val="7902BEC8"/>
    <w:rsid w:val="7955276D"/>
    <w:rsid w:val="7AAED872"/>
    <w:rsid w:val="7ABD1FB6"/>
    <w:rsid w:val="7AED9BBD"/>
    <w:rsid w:val="7B8EA411"/>
    <w:rsid w:val="7BE74F73"/>
    <w:rsid w:val="7EE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CD1B0"/>
  <w15:chartTrackingRefBased/>
  <w15:docId w15:val="{4519FD80-2006-419D-8EC9-08718C179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es.statista.com/grafico/33704/encuestados-que-creen-que-usaran-menos-las-redes-sociales/?lid=o19s18c9frfo&amp;utm_source=braze&amp;utm_medium=email&amp;utm_id=bf06ce25-733e-4ad1-8d61-3428c3293ca6&amp;utm_campaign=ES_DailyData_LAC_25_KW1_MMF" TargetMode="External" Id="R6cb984a238384b91" /><Relationship Type="http://schemas.openxmlformats.org/officeDocument/2006/relationships/hyperlink" Target="https://www.iabmexico.com/estudios/marketing-strategy-media-investment-2024-2025/" TargetMode="External" Id="Rfd5b295d864c4b82" /><Relationship Type="http://schemas.openxmlformats.org/officeDocument/2006/relationships/hyperlink" Target="https://reutersinstitute.politics.ox.ac.uk/sites/default/files/2024-06/DNR%202024%20Final%20lo-res-compressed.pdf" TargetMode="External" Id="R8cd0ddccced444aa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9EA12521-BCCD-406C-AC4F-68A793150BA1}"/>
</file>

<file path=customXml/itemProps2.xml><?xml version="1.0" encoding="utf-8"?>
<ds:datastoreItem xmlns:ds="http://schemas.openxmlformats.org/officeDocument/2006/customXml" ds:itemID="{D6C5D195-B770-4CF3-BBDF-667044AEEBC8}"/>
</file>

<file path=customXml/itemProps3.xml><?xml version="1.0" encoding="utf-8"?>
<ds:datastoreItem xmlns:ds="http://schemas.openxmlformats.org/officeDocument/2006/customXml" ds:itemID="{7ABD4DE8-60B5-4C8A-9B45-F5E6EC0C25D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2025-01-09T21:36:39.0000000Z</dcterms:created>
  <dcterms:modified xsi:type="dcterms:W3CDTF">2025-01-22T18:40:00.2098258Z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